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1"/>
        <w:jc w:val="both"/>
        <w:spacing w:before="0" w:beforeAutospacing="0" w:after="160" w:afterAutospacing="0"/>
      </w:pPr>
      <w:r>
        <w:rPr>
          <w:b/>
          <w:bCs/>
          <w:color w:val="000000"/>
        </w:rPr>
        <w:t xml:space="preserve">«</w:t>
      </w:r>
      <w:r>
        <w:rPr>
          <w:b/>
          <w:bCs/>
          <w:color w:val="000000"/>
        </w:rPr>
        <w:t xml:space="preserve">А-Реал</w:t>
      </w:r>
      <w:r>
        <w:rPr>
          <w:b/>
          <w:bCs/>
          <w:color w:val="000000"/>
        </w:rPr>
        <w:t xml:space="preserve"> Консалтинг»</w:t>
      </w:r>
      <w:r>
        <w:rPr>
          <w:color w:val="000000"/>
        </w:rPr>
        <w:t xml:space="preserve"> — российская аккреди</w:t>
      </w:r>
      <w:r>
        <w:rPr>
          <w:color w:val="000000"/>
        </w:rPr>
        <w:t xml:space="preserve">тованная IT-компания, разработчик программного решения «Интернет Контроль Сервер» (ИКС) для доступа в интернет и обеспечения информационной безопасности. Компания работает более 20 лет и осуществляет технологическое партнерство с Лабораторией Касперского. </w:t>
      </w:r>
      <w:r/>
    </w:p>
    <w:p>
      <w:pPr>
        <w:pStyle w:val="681"/>
        <w:numPr>
          <w:ilvl w:val="0"/>
          <w:numId w:val="23"/>
        </w:numPr>
        <w:ind w:left="709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Включен в Реестр российского ПО для ЭВМ и БД (№322)</w:t>
      </w:r>
      <w:r>
        <w:rPr>
          <w:color w:val="000000"/>
        </w:rPr>
      </w:r>
    </w:p>
    <w:p>
      <w:pPr>
        <w:pStyle w:val="681"/>
        <w:numPr>
          <w:ilvl w:val="0"/>
          <w:numId w:val="23"/>
        </w:numPr>
        <w:ind w:left="709"/>
        <w:spacing w:before="0" w:beforeAutospacing="0" w:after="160" w:afterAutospacing="0"/>
        <w:rPr>
          <w:color w:val="000000"/>
        </w:rPr>
      </w:pPr>
      <w:r>
        <w:rPr>
          <w:color w:val="000000"/>
        </w:rPr>
        <w:t xml:space="preserve">Сертификат соответствия требованиям ФСТЭК № 4832 от 02.08.2024 г</w:t>
      </w:r>
      <w:r>
        <w:rPr>
          <w:color w:val="000000"/>
        </w:rPr>
      </w:r>
    </w:p>
    <w:p>
      <w:pPr>
        <w:pStyle w:val="681"/>
        <w:spacing w:before="0" w:beforeAutospacing="0" w:after="160" w:afterAutospacing="0"/>
      </w:pPr>
      <w:r>
        <w:rPr>
          <w:b/>
          <w:bCs/>
          <w:color w:val="000000"/>
        </w:rPr>
        <w:t xml:space="preserve">Программные продукты:</w:t>
      </w:r>
      <w:r/>
    </w:p>
    <w:p>
      <w:pPr>
        <w:pStyle w:val="681"/>
        <w:numPr>
          <w:ilvl w:val="0"/>
          <w:numId w:val="22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М</w:t>
      </w:r>
      <w:r>
        <w:rPr>
          <w:color w:val="000000"/>
        </w:rPr>
        <w:t xml:space="preserve">ежсетевой экран ИКС ФСТЭК</w:t>
      </w:r>
      <w:r>
        <w:rPr>
          <w:color w:val="000000"/>
        </w:rPr>
      </w:r>
    </w:p>
    <w:p>
      <w:pPr>
        <w:pStyle w:val="681"/>
        <w:numPr>
          <w:ilvl w:val="0"/>
          <w:numId w:val="22"/>
        </w:numPr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Ш</w:t>
      </w:r>
      <w:r>
        <w:rPr>
          <w:color w:val="000000"/>
        </w:rPr>
        <w:t xml:space="preserve">люз безопасности</w:t>
      </w:r>
      <w:r>
        <w:rPr>
          <w:color w:val="000000"/>
        </w:rPr>
        <w:t xml:space="preserve"> ИКС </w:t>
      </w:r>
      <w:r>
        <w:rPr>
          <w:color w:val="000000"/>
        </w:rPr>
      </w:r>
    </w:p>
    <w:p>
      <w:pPr>
        <w:pStyle w:val="681"/>
        <w:spacing w:before="0" w:beforeAutospacing="0" w:after="16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МЕЖСЕТЕВОЙ ЭКРАН ИКС ФСТЭК</w:t>
      </w:r>
      <w:r>
        <w:rPr>
          <w:b/>
          <w:bCs/>
          <w:color w:val="000000"/>
        </w:rPr>
      </w:r>
    </w:p>
    <w:p>
      <w:pPr>
        <w:pStyle w:val="681"/>
        <w:spacing w:before="0" w:beforeAutospacing="0" w:after="160" w:afterAutospacing="0"/>
        <w:rPr>
          <w:bCs/>
          <w:color w:val="000000"/>
        </w:rPr>
      </w:pPr>
      <w:r>
        <w:rPr>
          <w:bCs/>
          <w:color w:val="000000"/>
        </w:rPr>
        <w:t xml:space="preserve">Межсетевой экран ИКС ФСТЭК – сертифицированное программное решение для информационной безопасности.</w:t>
      </w:r>
      <w:r>
        <w:rPr>
          <w:bCs/>
          <w:color w:val="000000"/>
        </w:rPr>
      </w:r>
    </w:p>
    <w:p>
      <w:pPr>
        <w:pStyle w:val="681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Функции:</w:t>
      </w:r>
      <w:r>
        <w:rPr>
          <w:b/>
          <w:bCs/>
          <w:color w:val="000000"/>
        </w:rPr>
      </w:r>
    </w:p>
    <w:p>
      <w:pPr>
        <w:pStyle w:val="681"/>
        <w:numPr>
          <w:ilvl w:val="0"/>
          <w:numId w:val="21"/>
        </w:numPr>
        <w:ind w:left="709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Защита сети</w:t>
      </w:r>
      <w:r>
        <w:rPr>
          <w:color w:val="000000"/>
        </w:rPr>
      </w:r>
    </w:p>
    <w:p>
      <w:pPr>
        <w:pStyle w:val="681"/>
        <w:numPr>
          <w:ilvl w:val="0"/>
          <w:numId w:val="21"/>
        </w:numPr>
        <w:ind w:left="709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ids</w:t>
      </w:r>
      <w:r>
        <w:rPr>
          <w:color w:val="000000"/>
        </w:rPr>
        <w:t xml:space="preserve">/</w:t>
      </w:r>
      <w:r>
        <w:rPr>
          <w:color w:val="000000"/>
        </w:rPr>
        <w:t xml:space="preserve">ips</w:t>
      </w:r>
      <w:r>
        <w:rPr>
          <w:color w:val="000000"/>
        </w:rPr>
      </w:r>
    </w:p>
    <w:p>
      <w:pPr>
        <w:pStyle w:val="681"/>
        <w:numPr>
          <w:ilvl w:val="0"/>
          <w:numId w:val="21"/>
        </w:numPr>
        <w:ind w:left="709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настройка удалённого доступа с помощью, встроенного в ИКС VPN-сервера</w:t>
      </w:r>
      <w:r>
        <w:rPr>
          <w:color w:val="000000"/>
        </w:rPr>
      </w:r>
    </w:p>
    <w:p>
      <w:pPr>
        <w:pStyle w:val="681"/>
        <w:numPr>
          <w:ilvl w:val="0"/>
          <w:numId w:val="21"/>
        </w:numPr>
        <w:ind w:left="709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авторизация в сети и правила доступа</w:t>
      </w:r>
      <w:r>
        <w:rPr>
          <w:color w:val="000000"/>
        </w:rPr>
      </w:r>
    </w:p>
    <w:p>
      <w:pPr>
        <w:pStyle w:val="681"/>
        <w:numPr>
          <w:ilvl w:val="0"/>
          <w:numId w:val="21"/>
        </w:numPr>
        <w:ind w:left="709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фильтрация контента </w:t>
      </w:r>
      <w:r>
        <w:rPr>
          <w:color w:val="000000"/>
        </w:rPr>
      </w:r>
    </w:p>
    <w:p>
      <w:pPr>
        <w:pStyle w:val="681"/>
        <w:numPr>
          <w:ilvl w:val="0"/>
          <w:numId w:val="21"/>
        </w:numPr>
        <w:ind w:left="709"/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учет трафика</w:t>
      </w:r>
      <w:r>
        <w:rPr>
          <w:color w:val="000000"/>
        </w:rPr>
      </w:r>
    </w:p>
    <w:p>
      <w:pPr>
        <w:pStyle w:val="681"/>
        <w:spacing w:before="0" w:beforeAutospacing="0" w:after="0" w:afterAutospacing="0"/>
      </w:pPr>
      <w:r>
        <w:rPr>
          <w:b/>
          <w:bCs/>
          <w:color w:val="000000"/>
        </w:rPr>
        <w:t xml:space="preserve">Профили</w:t>
      </w:r>
      <w:r>
        <w:rPr>
          <w:b/>
          <w:bCs/>
          <w:color w:val="000000"/>
        </w:rPr>
        <w:t xml:space="preserve"> защиты:</w:t>
      </w:r>
      <w:r/>
    </w:p>
    <w:p>
      <w:pPr>
        <w:pStyle w:val="681"/>
        <w:numPr>
          <w:ilvl w:val="0"/>
          <w:numId w:val="24"/>
        </w:numPr>
        <w:ind w:left="709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межсетевых экранов типа «А» 4-ого класса (ИТ.МЭ.А</w:t>
      </w:r>
      <w:r>
        <w:rPr>
          <w:color w:val="000000"/>
        </w:rPr>
        <w:t xml:space="preserve">4.ПЗ</w:t>
      </w:r>
      <w:r>
        <w:rPr>
          <w:color w:val="000000"/>
        </w:rPr>
        <w:t xml:space="preserve">);</w:t>
      </w:r>
      <w:r>
        <w:rPr>
          <w:color w:val="000000"/>
        </w:rPr>
      </w:r>
    </w:p>
    <w:p>
      <w:pPr>
        <w:pStyle w:val="681"/>
        <w:numPr>
          <w:ilvl w:val="0"/>
          <w:numId w:val="24"/>
        </w:numPr>
        <w:ind w:left="709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межсетевых экранов типа «Б» 4-ого класса (ИТ.МЭ.Б</w:t>
      </w:r>
      <w:r>
        <w:rPr>
          <w:color w:val="000000"/>
        </w:rPr>
        <w:t xml:space="preserve">4.ПЗ</w:t>
      </w:r>
      <w:r>
        <w:rPr>
          <w:color w:val="000000"/>
        </w:rPr>
        <w:t xml:space="preserve">);</w:t>
      </w:r>
      <w:r>
        <w:rPr>
          <w:color w:val="000000"/>
        </w:rPr>
      </w:r>
    </w:p>
    <w:p>
      <w:pPr>
        <w:pStyle w:val="681"/>
        <w:numPr>
          <w:ilvl w:val="0"/>
          <w:numId w:val="24"/>
        </w:numPr>
        <w:ind w:left="709"/>
        <w:spacing w:before="0" w:beforeAutospacing="0" w:after="160" w:afterAutospacing="0"/>
        <w:rPr>
          <w:color w:val="000000"/>
        </w:rPr>
      </w:pPr>
      <w:r>
        <w:rPr>
          <w:color w:val="000000"/>
        </w:rPr>
        <w:t xml:space="preserve">СОВ уровня </w:t>
      </w:r>
      <w:r>
        <w:rPr>
          <w:color w:val="000000"/>
        </w:rPr>
        <w:t xml:space="preserve">cети</w:t>
      </w:r>
      <w:r>
        <w:rPr>
          <w:color w:val="000000"/>
        </w:rPr>
        <w:t xml:space="preserve"> 4-ого класса (ИТ.СОВ.С</w:t>
      </w:r>
      <w:r>
        <w:rPr>
          <w:color w:val="000000"/>
        </w:rPr>
        <w:t xml:space="preserve">4.ПЗ</w:t>
      </w:r>
      <w:r>
        <w:rPr>
          <w:color w:val="000000"/>
        </w:rPr>
        <w:t xml:space="preserve">).</w:t>
      </w:r>
      <w:r>
        <w:rPr>
          <w:color w:val="000000"/>
        </w:rPr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Кому подходит межсетевой экран ИКС ФСТЭК? 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7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Государственные информационные системы до 1 класса защищенности включительно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Информационные системы персональных данных до 1 уровня защищенности включительно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Значимые объекты критической информационной инфраструктуры 1 категории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Автоматизированные системы управления производственными и технологическими процессами 1 класса защищенности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9"/>
        <w:numPr>
          <w:ilvl w:val="0"/>
          <w:numId w:val="7"/>
        </w:numPr>
        <w:ind w:left="714" w:hanging="357"/>
        <w:spacing w:after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Информационные системы общего пользования 2 класса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1"/>
        <w:spacing w:before="0" w:beforeAutospacing="0" w:after="16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ШЛЮЗ БЕЗОПАСНОСТИ ИКС</w:t>
      </w:r>
      <w:r>
        <w:rPr>
          <w:b/>
          <w:bCs/>
          <w:color w:val="000000"/>
        </w:rPr>
      </w:r>
    </w:p>
    <w:p>
      <w:pPr>
        <w:pStyle w:val="681"/>
        <w:spacing w:before="0" w:beforeAutospacing="0" w:after="160" w:afterAutospacing="0"/>
        <w:rPr>
          <w:bCs/>
          <w:color w:val="000000"/>
        </w:rPr>
      </w:pPr>
      <w:r>
        <w:rPr>
          <w:bCs/>
          <w:color w:val="000000"/>
        </w:rPr>
        <w:t xml:space="preserve">Шлюз безопасности ИКС – гибридное решение, включающее в себя SWG и межсетевой экран. Является альтернативой NGFW.</w:t>
      </w:r>
      <w:r>
        <w:rPr>
          <w:bCs/>
          <w:color w:val="000000"/>
        </w:rPr>
      </w:r>
    </w:p>
    <w:p>
      <w:pPr>
        <w:pStyle w:val="681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Функции:</w:t>
      </w:r>
      <w:r>
        <w:rPr>
          <w:b/>
          <w:bCs/>
          <w:color w:val="000000"/>
        </w:rPr>
      </w:r>
    </w:p>
    <w:p>
      <w:pPr>
        <w:pStyle w:val="682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Защита сети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2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Авторизация пользователей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2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Контентная фильтрация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2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и оптимизация трафика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2"/>
        <w:numPr>
          <w:ilvl w:val="0"/>
          <w:numId w:val="20"/>
        </w:numPr>
        <w:spacing w:after="24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Интеграция с DLP и SIEM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682"/>
        <w:ind w:left="720"/>
        <w:spacing w:after="24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681"/>
        <w:spacing w:before="0" w:beforeAutospacing="0" w:after="0" w:afterAutospacing="0"/>
      </w:pPr>
      <w:r>
        <w:rPr>
          <w:b/>
          <w:bCs/>
          <w:color w:val="000000"/>
        </w:rPr>
        <w:t xml:space="preserve">Специальные службы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(</w:t>
      </w:r>
      <w:r>
        <w:rPr>
          <w:b/>
          <w:bCs/>
          <w:color w:val="000000"/>
        </w:rPr>
        <w:t xml:space="preserve">встроены в продукт и входят в его стоимость):</w:t>
      </w:r>
      <w:r/>
    </w:p>
    <w:p>
      <w:pPr>
        <w:pStyle w:val="681"/>
        <w:numPr>
          <w:ilvl w:val="0"/>
          <w:numId w:val="25"/>
        </w:numPr>
        <w:ind w:left="709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Почтовый сервер</w:t>
      </w:r>
      <w:r>
        <w:rPr>
          <w:color w:val="000000"/>
        </w:rPr>
      </w:r>
    </w:p>
    <w:p>
      <w:pPr>
        <w:pStyle w:val="681"/>
        <w:numPr>
          <w:ilvl w:val="0"/>
          <w:numId w:val="25"/>
        </w:numPr>
        <w:ind w:left="709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IP-телефония</w:t>
      </w:r>
      <w:r>
        <w:rPr>
          <w:color w:val="000000"/>
        </w:rPr>
      </w:r>
    </w:p>
    <w:p>
      <w:pPr>
        <w:pStyle w:val="681"/>
        <w:spacing w:before="240" w:beforeAutospacing="0" w:after="0" w:afterAutospacing="0"/>
      </w:pPr>
      <w:r>
        <w:rPr>
          <w:b/>
          <w:bCs/>
          <w:color w:val="000000"/>
        </w:rPr>
        <w:t xml:space="preserve">Дополнительные модули: </w:t>
      </w:r>
      <w:r/>
    </w:p>
    <w:p>
      <w:pPr>
        <w:pStyle w:val="681"/>
        <w:numPr>
          <w:ilvl w:val="0"/>
          <w:numId w:val="26"/>
        </w:numPr>
        <w:ind w:left="709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Антивирус </w:t>
      </w:r>
      <w:r>
        <w:rPr>
          <w:color w:val="000000"/>
        </w:rPr>
        <w:t xml:space="preserve">Kaspersky</w:t>
      </w:r>
      <w:r>
        <w:rPr>
          <w:color w:val="000000"/>
        </w:rPr>
      </w:r>
    </w:p>
    <w:p>
      <w:pPr>
        <w:pStyle w:val="681"/>
        <w:numPr>
          <w:ilvl w:val="0"/>
          <w:numId w:val="26"/>
        </w:numPr>
        <w:ind w:left="709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Антиспам</w:t>
      </w:r>
      <w:r>
        <w:rPr>
          <w:color w:val="000000"/>
        </w:rPr>
        <w:t xml:space="preserve"> </w:t>
      </w:r>
      <w:r>
        <w:rPr>
          <w:color w:val="000000"/>
        </w:rPr>
        <w:t xml:space="preserve">Kaspersky</w:t>
      </w:r>
      <w:r>
        <w:rPr>
          <w:color w:val="000000"/>
        </w:rPr>
      </w:r>
    </w:p>
    <w:p>
      <w:pPr>
        <w:pStyle w:val="681"/>
        <w:numPr>
          <w:ilvl w:val="0"/>
          <w:numId w:val="26"/>
        </w:numPr>
        <w:ind w:left="709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Kaspersky</w:t>
      </w:r>
      <w:r>
        <w:rPr>
          <w:color w:val="000000"/>
        </w:rPr>
        <w:t xml:space="preserve"> </w:t>
      </w:r>
      <w:r>
        <w:rPr>
          <w:color w:val="000000"/>
        </w:rPr>
        <w:t xml:space="preserve">Suricata</w:t>
      </w:r>
      <w:r>
        <w:rPr>
          <w:color w:val="000000"/>
        </w:rPr>
        <w:t xml:space="preserve"> </w:t>
      </w:r>
      <w:r>
        <w:rPr>
          <w:color w:val="000000"/>
        </w:rPr>
        <w:t xml:space="preserve">Rules</w:t>
      </w:r>
      <w:r>
        <w:rPr>
          <w:color w:val="000000"/>
        </w:rPr>
        <w:t xml:space="preserve"> </w:t>
      </w:r>
      <w:r>
        <w:rPr>
          <w:color w:val="000000"/>
        </w:rPr>
        <w:t xml:space="preserve">Feed</w:t>
      </w:r>
      <w:r>
        <w:rPr>
          <w:color w:val="000000"/>
        </w:rPr>
      </w:r>
    </w:p>
    <w:p>
      <w:pPr>
        <w:pStyle w:val="681"/>
        <w:numPr>
          <w:ilvl w:val="0"/>
          <w:numId w:val="26"/>
        </w:numPr>
        <w:ind w:left="709"/>
        <w:spacing w:before="0" w:beforeAutospacing="0" w:after="160" w:afterAutospacing="0"/>
        <w:rPr>
          <w:color w:val="000000"/>
        </w:rPr>
      </w:pPr>
      <w:r>
        <w:rPr>
          <w:color w:val="000000"/>
        </w:rPr>
        <w:t xml:space="preserve">Garnet</w:t>
      </w:r>
      <w:r>
        <w:rPr>
          <w:color w:val="000000"/>
        </w:rPr>
        <w:t xml:space="preserve"> </w:t>
      </w:r>
      <w:r>
        <w:rPr>
          <w:color w:val="000000"/>
        </w:rPr>
        <w:t xml:space="preserve">Web</w:t>
      </w:r>
      <w:r>
        <w:rPr>
          <w:color w:val="000000"/>
        </w:rPr>
        <w:t xml:space="preserve"> </w:t>
      </w:r>
      <w:r>
        <w:rPr>
          <w:color w:val="000000"/>
        </w:rPr>
        <w:t xml:space="preserve">Filter</w:t>
      </w:r>
      <w:r>
        <w:rPr>
          <w:color w:val="000000"/>
        </w:rPr>
        <w:t xml:space="preserve"> - модуль категоризации трафика</w:t>
      </w:r>
      <w:r>
        <w:rPr>
          <w:color w:val="000000"/>
        </w:rPr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Кому подходит </w:t>
      </w:r>
      <w:r>
        <w:rPr>
          <w:rFonts w:ascii="Times New Roman" w:hAnsi="Times New Roman" w:cs="Times New Roman"/>
          <w:b/>
          <w:sz w:val="24"/>
          <w:szCs w:val="24"/>
        </w:rPr>
        <w:t xml:space="preserve">шлюз безопасности ИКС</w:t>
      </w:r>
      <w:r>
        <w:rPr>
          <w:rFonts w:ascii="Times New Roman" w:hAnsi="Times New Roman" w:cs="Times New Roman"/>
          <w:b/>
          <w:sz w:val="24"/>
          <w:szCs w:val="24"/>
        </w:rPr>
        <w:t xml:space="preserve">? 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79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Коммерческие компании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9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Государственные учреждения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9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Промышленные предприятия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9"/>
        <w:numPr>
          <w:ilvl w:val="0"/>
          <w:numId w:val="27"/>
        </w:numPr>
        <w:spacing w:after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Организации с филиальной сетью или сотрудниками, работающими на </w:t>
      </w:r>
      <w:r>
        <w:rPr>
          <w:rFonts w:ascii="Times New Roman" w:hAnsi="Times New Roman" w:cs="Times New Roman"/>
          <w:sz w:val="24"/>
          <w:szCs w:val="24"/>
        </w:rPr>
        <w:t xml:space="preserve">удаленке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1"/>
        <w:spacing w:before="0" w:beforeAutospacing="0" w:after="0" w:afterAutospacing="0"/>
      </w:pPr>
      <w:r>
        <w:rPr>
          <w:b/>
          <w:bCs/>
          <w:color w:val="000000"/>
        </w:rPr>
        <w:t xml:space="preserve">ПРЕИМУЩЕСТВА </w:t>
      </w:r>
      <w:r>
        <w:rPr>
          <w:b/>
          <w:bCs/>
          <w:color w:val="000000"/>
        </w:rPr>
        <w:t xml:space="preserve">ИКС:</w:t>
      </w:r>
      <w:r/>
    </w:p>
    <w:p>
      <w:pPr>
        <w:pStyle w:val="681"/>
        <w:numPr>
          <w:ilvl w:val="0"/>
          <w:numId w:val="29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ядро системы </w:t>
      </w:r>
      <w:r>
        <w:rPr>
          <w:color w:val="000000"/>
        </w:rPr>
        <w:t xml:space="preserve">-</w:t>
      </w:r>
      <w:r>
        <w:rPr>
          <w:color w:val="000000"/>
        </w:rPr>
        <w:t xml:space="preserve"> </w:t>
      </w:r>
      <w:r>
        <w:rPr>
          <w:color w:val="000000"/>
        </w:rPr>
        <w:t xml:space="preserve">FreeBSD</w:t>
      </w:r>
      <w:r>
        <w:rPr>
          <w:color w:val="000000"/>
        </w:rPr>
        <w:t xml:space="preserve">;</w:t>
      </w:r>
      <w:r>
        <w:rPr>
          <w:color w:val="000000"/>
        </w:rPr>
      </w:r>
    </w:p>
    <w:p>
      <w:pPr>
        <w:pStyle w:val="681"/>
        <w:numPr>
          <w:ilvl w:val="0"/>
          <w:numId w:val="29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ряд сетевых сервисов, позволяющий реализовать все потребности организации;</w:t>
      </w:r>
      <w:r>
        <w:rPr>
          <w:color w:val="000000"/>
        </w:rPr>
      </w:r>
    </w:p>
    <w:p>
      <w:pPr>
        <w:pStyle w:val="681"/>
        <w:numPr>
          <w:ilvl w:val="0"/>
          <w:numId w:val="29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возможность бесплатного тестирования продукта и его модулей;</w:t>
      </w:r>
      <w:r>
        <w:rPr>
          <w:color w:val="000000"/>
        </w:rPr>
      </w:r>
    </w:p>
    <w:p>
      <w:pPr>
        <w:pStyle w:val="681"/>
        <w:numPr>
          <w:ilvl w:val="0"/>
          <w:numId w:val="29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бессрочная лицензия;</w:t>
      </w:r>
      <w:r>
        <w:rPr>
          <w:color w:val="000000"/>
        </w:rPr>
      </w:r>
    </w:p>
    <w:p>
      <w:pPr>
        <w:pStyle w:val="681"/>
        <w:numPr>
          <w:ilvl w:val="0"/>
          <w:numId w:val="29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бесплатная </w:t>
      </w:r>
      <w:r>
        <w:rPr>
          <w:color w:val="000000"/>
        </w:rPr>
        <w:t xml:space="preserve">русскоязычная техническая поддержка в первый год использования лицензии;</w:t>
      </w:r>
      <w:r>
        <w:rPr>
          <w:color w:val="000000"/>
        </w:rPr>
      </w:r>
    </w:p>
    <w:p>
      <w:pPr>
        <w:pStyle w:val="681"/>
        <w:numPr>
          <w:ilvl w:val="0"/>
          <w:numId w:val="29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доступность для бюджета любого предприятия, льготные цены для учебных заведений;</w:t>
      </w:r>
      <w:r>
        <w:rPr>
          <w:color w:val="000000"/>
        </w:rPr>
      </w:r>
    </w:p>
    <w:p>
      <w:pPr>
        <w:pStyle w:val="681"/>
        <w:numPr>
          <w:ilvl w:val="0"/>
          <w:numId w:val="29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бесплатный курс обучения IT-специалистов управлению ИКС.</w:t>
      </w:r>
      <w:r>
        <w:rPr>
          <w:color w:val="000000"/>
        </w:rPr>
        <w:t xml:space="preserve">ИКС </w:t>
      </w:r>
      <w:r>
        <w:rPr>
          <w:color w:val="000000"/>
        </w:rPr>
      </w:r>
    </w:p>
    <w:p>
      <w:pPr>
        <w:pStyle w:val="681"/>
        <w:numPr>
          <w:ilvl w:val="0"/>
          <w:numId w:val="29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применяется в России и в 10 странах мира: ОАЭ, Иран, Ливан, Египет, Сингапур, Республика Беларусь, Казахстан, Узбекистан, Таджикистан, Кыргызстан </w:t>
      </w:r>
      <w:r>
        <w:rPr>
          <w:color w:val="000000"/>
        </w:rPr>
      </w:r>
    </w:p>
    <w:p>
      <w:pPr>
        <w:pStyle w:val="681"/>
        <w:spacing w:before="0" w:beforeAutospacing="0" w:after="0" w:afterAutospacing="0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Вендор</w:t>
      </w:r>
      <w:r>
        <w:rPr>
          <w:rFonts w:ascii="Times New Roman" w:hAnsi="Times New Roman" w:cs="Times New Roman"/>
          <w:sz w:val="24"/>
          <w:szCs w:val="24"/>
        </w:rPr>
        <w:t xml:space="preserve"> предоставляет на программное реше</w:t>
      </w:r>
      <w:r>
        <w:rPr>
          <w:rFonts w:ascii="Times New Roman" w:hAnsi="Times New Roman" w:cs="Times New Roman"/>
          <w:sz w:val="24"/>
          <w:szCs w:val="24"/>
        </w:rPr>
        <w:t xml:space="preserve">ние бесплатный тестовый период 35</w:t>
      </w:r>
      <w:bookmarkStart w:id="0" w:name="_GoBack"/>
      <w:r/>
      <w:bookmarkEnd w:id="0"/>
      <w:r>
        <w:rPr>
          <w:rFonts w:ascii="Times New Roman" w:hAnsi="Times New Roman" w:cs="Times New Roman"/>
          <w:sz w:val="24"/>
          <w:szCs w:val="24"/>
        </w:rPr>
        <w:t xml:space="preserve"> дней. С первого дня тестирования действует приоритетная техподдержка. Возможно проведение индивидуальной презентации с демонстрацией возможностей ИКС.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Официальный сайт ИКС: </w:t>
      </w:r>
      <w:hyperlink r:id="rId9" w:tooltip="https://xserver.a-real.ru/" w:history="1">
        <w:r>
          <w:rPr>
            <w:rStyle w:val="680"/>
            <w:rFonts w:ascii="Times New Roman" w:hAnsi="Times New Roman" w:cs="Times New Roman"/>
            <w:sz w:val="24"/>
            <w:szCs w:val="24"/>
          </w:rPr>
          <w:t xml:space="preserve">https://xserver.a-real.ru/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22"/>
  </w:num>
  <w:num w:numId="2">
    <w:abstractNumId w:val="24"/>
  </w:num>
  <w:num w:numId="3">
    <w:abstractNumId w:val="23"/>
  </w:num>
  <w:num w:numId="4">
    <w:abstractNumId w:val="7"/>
  </w:num>
  <w:num w:numId="5">
    <w:abstractNumId w:val="17"/>
  </w:num>
  <w:num w:numId="6">
    <w:abstractNumId w:val="1"/>
  </w:num>
  <w:num w:numId="7">
    <w:abstractNumId w:val="18"/>
  </w:num>
  <w:num w:numId="8">
    <w:abstractNumId w:val="8"/>
  </w:num>
  <w:num w:numId="9">
    <w:abstractNumId w:val="5"/>
  </w:num>
  <w:num w:numId="10">
    <w:abstractNumId w:val="11"/>
  </w:num>
  <w:num w:numId="11">
    <w:abstractNumId w:val="14"/>
  </w:num>
  <w:num w:numId="12">
    <w:abstractNumId w:val="12"/>
  </w:num>
  <w:num w:numId="13">
    <w:abstractNumId w:val="20"/>
  </w:num>
  <w:num w:numId="14">
    <w:abstractNumId w:val="27"/>
  </w:num>
  <w:num w:numId="15">
    <w:abstractNumId w:val="28"/>
  </w:num>
  <w:num w:numId="16">
    <w:abstractNumId w:val="2"/>
  </w:num>
  <w:num w:numId="17">
    <w:abstractNumId w:val="21"/>
  </w:num>
  <w:num w:numId="18">
    <w:abstractNumId w:val="6"/>
  </w:num>
  <w:num w:numId="19">
    <w:abstractNumId w:val="3"/>
  </w:num>
  <w:num w:numId="20">
    <w:abstractNumId w:val="25"/>
  </w:num>
  <w:num w:numId="21">
    <w:abstractNumId w:val="10"/>
  </w:num>
  <w:num w:numId="22">
    <w:abstractNumId w:val="13"/>
  </w:num>
  <w:num w:numId="23">
    <w:abstractNumId w:val="9"/>
  </w:num>
  <w:num w:numId="24">
    <w:abstractNumId w:val="16"/>
  </w:num>
  <w:num w:numId="25">
    <w:abstractNumId w:val="26"/>
  </w:num>
  <w:num w:numId="26">
    <w:abstractNumId w:val="19"/>
  </w:num>
  <w:num w:numId="27">
    <w:abstractNumId w:val="4"/>
  </w:num>
  <w:num w:numId="28">
    <w:abstractNumId w:val="0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5"/>
    <w:next w:val="67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5"/>
    <w:next w:val="67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5"/>
    <w:next w:val="67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5"/>
    <w:next w:val="67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5"/>
    <w:next w:val="67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5"/>
    <w:next w:val="67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5"/>
    <w:next w:val="67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5"/>
    <w:next w:val="67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5"/>
    <w:next w:val="67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75"/>
    <w:next w:val="67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6"/>
    <w:link w:val="34"/>
    <w:uiPriority w:val="10"/>
    <w:rPr>
      <w:sz w:val="48"/>
      <w:szCs w:val="48"/>
    </w:rPr>
  </w:style>
  <w:style w:type="paragraph" w:styleId="36">
    <w:name w:val="Subtitle"/>
    <w:basedOn w:val="675"/>
    <w:next w:val="67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6"/>
    <w:link w:val="36"/>
    <w:uiPriority w:val="11"/>
    <w:rPr>
      <w:sz w:val="24"/>
      <w:szCs w:val="24"/>
    </w:rPr>
  </w:style>
  <w:style w:type="paragraph" w:styleId="38">
    <w:name w:val="Quote"/>
    <w:basedOn w:val="675"/>
    <w:next w:val="67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5"/>
    <w:next w:val="67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7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76"/>
    <w:link w:val="42"/>
    <w:uiPriority w:val="99"/>
  </w:style>
  <w:style w:type="paragraph" w:styleId="44">
    <w:name w:val="Footer"/>
    <w:basedOn w:val="675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76"/>
    <w:link w:val="44"/>
    <w:uiPriority w:val="99"/>
  </w:style>
  <w:style w:type="paragraph" w:styleId="46">
    <w:name w:val="Caption"/>
    <w:basedOn w:val="675"/>
    <w:next w:val="675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76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6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7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6"/>
    <w:uiPriority w:val="99"/>
    <w:unhideWhenUsed/>
    <w:rPr>
      <w:vertAlign w:val="superscript"/>
    </w:rPr>
  </w:style>
  <w:style w:type="paragraph" w:styleId="178">
    <w:name w:val="endnote text"/>
    <w:basedOn w:val="67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6"/>
    <w:uiPriority w:val="99"/>
    <w:semiHidden/>
    <w:unhideWhenUsed/>
    <w:rPr>
      <w:vertAlign w:val="superscript"/>
    </w:rPr>
  </w:style>
  <w:style w:type="paragraph" w:styleId="181">
    <w:name w:val="toc 1"/>
    <w:basedOn w:val="675"/>
    <w:next w:val="67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5"/>
    <w:next w:val="67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5"/>
    <w:next w:val="67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5"/>
    <w:next w:val="67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5"/>
    <w:next w:val="67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5"/>
    <w:next w:val="67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5"/>
    <w:next w:val="67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5"/>
    <w:next w:val="67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5"/>
    <w:next w:val="67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5"/>
    <w:next w:val="675"/>
    <w:uiPriority w:val="99"/>
    <w:unhideWhenUsed/>
    <w:pPr>
      <w:spacing w:after="0" w:afterAutospacing="0"/>
    </w:pPr>
  </w:style>
  <w:style w:type="paragraph" w:styleId="675" w:default="1">
    <w:name w:val="Normal"/>
    <w:qFormat/>
  </w:style>
  <w:style w:type="character" w:styleId="676" w:default="1">
    <w:name w:val="Default Paragraph Font"/>
    <w:uiPriority w:val="1"/>
    <w:semiHidden/>
    <w:unhideWhenUsed/>
  </w:style>
  <w:style w:type="table" w:styleId="67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8" w:default="1">
    <w:name w:val="No List"/>
    <w:uiPriority w:val="99"/>
    <w:semiHidden/>
    <w:unhideWhenUsed/>
  </w:style>
  <w:style w:type="paragraph" w:styleId="679">
    <w:name w:val="List Paragraph"/>
    <w:basedOn w:val="675"/>
    <w:uiPriority w:val="34"/>
    <w:qFormat/>
    <w:pPr>
      <w:contextualSpacing/>
      <w:ind w:left="720"/>
    </w:pPr>
  </w:style>
  <w:style w:type="character" w:styleId="680">
    <w:name w:val="Hyperlink"/>
    <w:basedOn w:val="676"/>
    <w:uiPriority w:val="99"/>
    <w:unhideWhenUsed/>
    <w:rPr>
      <w:color w:val="0563c1" w:themeColor="hyperlink"/>
      <w:u w:val="single"/>
    </w:rPr>
  </w:style>
  <w:style w:type="paragraph" w:styleId="681">
    <w:name w:val="Normal (Web)"/>
    <w:basedOn w:val="675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82">
    <w:name w:val="No Spacing"/>
    <w:uiPriority w:val="1"/>
    <w:qFormat/>
    <w:pPr>
      <w:spacing w:after="0" w:line="240" w:lineRule="auto"/>
    </w:pPr>
  </w:style>
  <w:style w:type="table" w:styleId="683">
    <w:name w:val="Table Grid"/>
    <w:basedOn w:val="677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xserver.a-real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Волкова</dc:creator>
  <cp:keywords/>
  <dc:description/>
  <cp:lastModifiedBy>Царьков Александр Геннадьевич</cp:lastModifiedBy>
  <cp:revision>40</cp:revision>
  <dcterms:created xsi:type="dcterms:W3CDTF">2025-01-28T08:42:00Z</dcterms:created>
  <dcterms:modified xsi:type="dcterms:W3CDTF">2025-05-27T09:26:18Z</dcterms:modified>
</cp:coreProperties>
</file>